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FAA" w:rsidRPr="00FE5FAA" w:rsidRDefault="00FE5FAA" w:rsidP="00FE5FAA">
      <w:pPr>
        <w:spacing w:after="75" w:line="240" w:lineRule="auto"/>
        <w:outlineLvl w:val="0"/>
        <w:rPr>
          <w:rFonts w:ascii="Times New Roman" w:eastAsia="Times New Roman" w:hAnsi="Times New Roman" w:cs="Times New Roman"/>
          <w:caps/>
          <w:color w:val="04436A"/>
          <w:kern w:val="36"/>
          <w:sz w:val="65"/>
          <w:szCs w:val="65"/>
        </w:rPr>
      </w:pPr>
      <w:bookmarkStart w:id="0" w:name="_GoBack"/>
      <w:bookmarkEnd w:id="0"/>
      <w:r w:rsidRPr="00FE5FAA">
        <w:rPr>
          <w:rFonts w:ascii="Times New Roman" w:eastAsia="Times New Roman" w:hAnsi="Times New Roman" w:cs="Times New Roman"/>
          <w:caps/>
          <w:color w:val="04436A"/>
          <w:kern w:val="36"/>
          <w:sz w:val="65"/>
          <w:szCs w:val="65"/>
        </w:rPr>
        <w:t>NAVY CAPITOL HILL WORKSHOP</w:t>
      </w:r>
    </w:p>
    <w:p w:rsidR="00FE5FAA" w:rsidRPr="00FE5FAA" w:rsidRDefault="006D1C50" w:rsidP="00FE5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641.25pt;height:.75pt" o:hrpct="0" o:hralign="center" o:hrstd="t" o:hrnoshade="t" o:hr="t" fillcolor="black" stroked="f"/>
        </w:pict>
      </w:r>
    </w:p>
    <w:p w:rsidR="00FE5FAA" w:rsidRPr="00FE5FAA" w:rsidRDefault="00FE5FAA" w:rsidP="00FE5FAA">
      <w:pPr>
        <w:spacing w:after="0" w:line="240" w:lineRule="auto"/>
        <w:rPr>
          <w:rFonts w:ascii="Arial" w:eastAsia="Times New Roman" w:hAnsi="Arial" w:cs="Arial"/>
          <w:color w:val="000000"/>
          <w:sz w:val="20"/>
          <w:szCs w:val="20"/>
        </w:rPr>
      </w:pPr>
      <w:r w:rsidRPr="00FE5FAA">
        <w:rPr>
          <w:rFonts w:ascii="Arial" w:eastAsia="Times New Roman" w:hAnsi="Arial" w:cs="Arial"/>
          <w:noProof/>
          <w:color w:val="900101"/>
          <w:sz w:val="20"/>
          <w:szCs w:val="20"/>
        </w:rPr>
        <w:drawing>
          <wp:inline distT="0" distB="0" distL="0" distR="0" wp14:anchorId="53389F5D" wp14:editId="3E46952B">
            <wp:extent cx="161925" cy="161925"/>
            <wp:effectExtent l="0" t="0" r="9525" b="9525"/>
            <wp:docPr id="1" name="Picture 1" descr="Pri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FE5FAA" w:rsidRPr="00FE5FAA" w:rsidRDefault="006D1C50" w:rsidP="00FE5FA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641.25pt;height:9pt" o:hrpct="0" o:hralign="center" o:hrstd="t" o:hrnoshade="t" o:hr="t" fillcolor="black" stroked="f"/>
        </w:pict>
      </w:r>
    </w:p>
    <w:p w:rsidR="00FE5FAA" w:rsidRPr="00FE5FAA" w:rsidRDefault="00FE5FAA" w:rsidP="00FE5FAA">
      <w:pPr>
        <w:spacing w:before="240" w:after="240" w:line="360" w:lineRule="atLeast"/>
        <w:rPr>
          <w:rFonts w:ascii="Arial" w:eastAsia="Times New Roman" w:hAnsi="Arial" w:cs="Arial"/>
          <w:color w:val="000000"/>
          <w:sz w:val="20"/>
          <w:szCs w:val="20"/>
        </w:rPr>
      </w:pPr>
      <w:r w:rsidRPr="00FE5FAA">
        <w:rPr>
          <w:rFonts w:ascii="Arial" w:eastAsia="Times New Roman" w:hAnsi="Arial" w:cs="Arial"/>
          <w:color w:val="000000"/>
          <w:sz w:val="20"/>
          <w:szCs w:val="20"/>
        </w:rPr>
        <w:t>The purpose of the Navy Capitol Hill Workshop is to provide a first-hand understanding not only of congressional process and procedure, but also the “culture” that is the United States Congress. Over the four days, participants will hear from – and be afforded the opportunity to ask questions of – Members of Congress, congressional staff, academic observers, interest groups representatives, news media representatives, and executive branch officials, including Navy Office of Legislative Affairs staff. Each four-day workshop is conducted entirely on Capitol Hill.</w:t>
      </w:r>
    </w:p>
    <w:p w:rsidR="00FE5FAA" w:rsidRPr="00FE5FAA" w:rsidRDefault="00FE5FAA" w:rsidP="00FE5FAA">
      <w:pPr>
        <w:spacing w:before="240" w:after="240" w:line="360" w:lineRule="atLeast"/>
        <w:rPr>
          <w:rFonts w:ascii="Arial" w:eastAsia="Times New Roman" w:hAnsi="Arial" w:cs="Arial"/>
          <w:color w:val="000000"/>
          <w:sz w:val="20"/>
          <w:szCs w:val="20"/>
        </w:rPr>
      </w:pPr>
      <w:r w:rsidRPr="00FE5FAA">
        <w:rPr>
          <w:rFonts w:ascii="Arial" w:eastAsia="Times New Roman" w:hAnsi="Arial" w:cs="Arial"/>
          <w:color w:val="000000"/>
          <w:sz w:val="20"/>
          <w:szCs w:val="20"/>
        </w:rPr>
        <w:t>Participants will receive briefings specifically tailored for the Navy on the current status and insider analysis of legislative issues of most interest and importance to officials of the Department of the Navy. Topics range from the issues and politics of the overall Department of Defense authorization and appropriation to the details of specific programs and systems.</w:t>
      </w:r>
    </w:p>
    <w:p w:rsidR="00FE5FAA" w:rsidRPr="00FE5FAA" w:rsidRDefault="00FE5FAA" w:rsidP="00FE5FAA">
      <w:pPr>
        <w:spacing w:before="240" w:after="240" w:line="360" w:lineRule="atLeast"/>
        <w:rPr>
          <w:rFonts w:ascii="Arial" w:eastAsia="Times New Roman" w:hAnsi="Arial" w:cs="Arial"/>
          <w:color w:val="000000"/>
          <w:sz w:val="20"/>
          <w:szCs w:val="20"/>
        </w:rPr>
      </w:pPr>
      <w:r w:rsidRPr="00FE5FAA">
        <w:rPr>
          <w:rFonts w:ascii="Arial" w:eastAsia="Times New Roman" w:hAnsi="Arial" w:cs="Arial"/>
          <w:b/>
          <w:bCs/>
          <w:color w:val="000000"/>
          <w:sz w:val="20"/>
          <w:szCs w:val="20"/>
        </w:rPr>
        <w:t>Topics may include:</w:t>
      </w:r>
    </w:p>
    <w:p w:rsidR="00FE5FAA" w:rsidRPr="00FE5FAA" w:rsidRDefault="00FE5FAA" w:rsidP="00FE5FAA">
      <w:pPr>
        <w:numPr>
          <w:ilvl w:val="0"/>
          <w:numId w:val="1"/>
        </w:numPr>
        <w:spacing w:before="100" w:beforeAutospacing="1" w:after="100" w:afterAutospacing="1" w:line="360" w:lineRule="atLeast"/>
        <w:ind w:left="0"/>
        <w:rPr>
          <w:rFonts w:ascii="Arial" w:eastAsia="Times New Roman" w:hAnsi="Arial" w:cs="Arial"/>
          <w:color w:val="000000"/>
          <w:sz w:val="20"/>
          <w:szCs w:val="20"/>
        </w:rPr>
      </w:pPr>
      <w:r w:rsidRPr="00FE5FAA">
        <w:rPr>
          <w:rFonts w:ascii="Arial" w:eastAsia="Times New Roman" w:hAnsi="Arial" w:cs="Arial"/>
          <w:color w:val="000000"/>
          <w:sz w:val="20"/>
          <w:szCs w:val="20"/>
        </w:rPr>
        <w:t>Leadership and organization in Congress</w:t>
      </w:r>
    </w:p>
    <w:p w:rsidR="00FE5FAA" w:rsidRPr="00FE5FAA" w:rsidRDefault="00FE5FAA" w:rsidP="00FE5FAA">
      <w:pPr>
        <w:numPr>
          <w:ilvl w:val="0"/>
          <w:numId w:val="1"/>
        </w:numPr>
        <w:spacing w:before="100" w:beforeAutospacing="1" w:after="100" w:afterAutospacing="1" w:line="360" w:lineRule="atLeast"/>
        <w:ind w:left="0"/>
        <w:rPr>
          <w:rFonts w:ascii="Arial" w:eastAsia="Times New Roman" w:hAnsi="Arial" w:cs="Arial"/>
          <w:color w:val="000000"/>
          <w:sz w:val="20"/>
          <w:szCs w:val="20"/>
        </w:rPr>
      </w:pPr>
      <w:r w:rsidRPr="00FE5FAA">
        <w:rPr>
          <w:rFonts w:ascii="Arial" w:eastAsia="Times New Roman" w:hAnsi="Arial" w:cs="Arial"/>
          <w:color w:val="000000"/>
          <w:sz w:val="20"/>
          <w:szCs w:val="20"/>
        </w:rPr>
        <w:t>Key stages in the authorization process</w:t>
      </w:r>
    </w:p>
    <w:p w:rsidR="00FE5FAA" w:rsidRPr="00FE5FAA" w:rsidRDefault="00FE5FAA" w:rsidP="00FE5FAA">
      <w:pPr>
        <w:numPr>
          <w:ilvl w:val="0"/>
          <w:numId w:val="1"/>
        </w:numPr>
        <w:spacing w:before="100" w:beforeAutospacing="1" w:after="100" w:afterAutospacing="1" w:line="360" w:lineRule="atLeast"/>
        <w:ind w:left="0"/>
        <w:rPr>
          <w:rFonts w:ascii="Arial" w:eastAsia="Times New Roman" w:hAnsi="Arial" w:cs="Arial"/>
          <w:color w:val="000000"/>
          <w:sz w:val="20"/>
          <w:szCs w:val="20"/>
        </w:rPr>
      </w:pPr>
      <w:r w:rsidRPr="00FE5FAA">
        <w:rPr>
          <w:rFonts w:ascii="Arial" w:eastAsia="Times New Roman" w:hAnsi="Arial" w:cs="Arial"/>
          <w:color w:val="000000"/>
          <w:sz w:val="20"/>
          <w:szCs w:val="20"/>
        </w:rPr>
        <w:t>The budget and appropriations processes</w:t>
      </w:r>
    </w:p>
    <w:p w:rsidR="00FE5FAA" w:rsidRPr="00FE5FAA" w:rsidRDefault="00FE5FAA" w:rsidP="00FE5FAA">
      <w:pPr>
        <w:numPr>
          <w:ilvl w:val="0"/>
          <w:numId w:val="1"/>
        </w:numPr>
        <w:spacing w:before="100" w:beforeAutospacing="1" w:after="100" w:afterAutospacing="1" w:line="360" w:lineRule="atLeast"/>
        <w:ind w:left="0"/>
        <w:rPr>
          <w:rFonts w:ascii="Arial" w:eastAsia="Times New Roman" w:hAnsi="Arial" w:cs="Arial"/>
          <w:color w:val="000000"/>
          <w:sz w:val="20"/>
          <w:szCs w:val="20"/>
        </w:rPr>
      </w:pPr>
      <w:r w:rsidRPr="00FE5FAA">
        <w:rPr>
          <w:rFonts w:ascii="Arial" w:eastAsia="Times New Roman" w:hAnsi="Arial" w:cs="Arial"/>
          <w:color w:val="000000"/>
          <w:sz w:val="20"/>
          <w:szCs w:val="20"/>
        </w:rPr>
        <w:t>Committee and floor procedure</w:t>
      </w:r>
    </w:p>
    <w:p w:rsidR="00FE5FAA" w:rsidRPr="00FE5FAA" w:rsidRDefault="00FE5FAA" w:rsidP="00FE5FAA">
      <w:pPr>
        <w:numPr>
          <w:ilvl w:val="0"/>
          <w:numId w:val="1"/>
        </w:numPr>
        <w:spacing w:before="100" w:beforeAutospacing="1" w:after="100" w:afterAutospacing="1" w:line="360" w:lineRule="atLeast"/>
        <w:ind w:left="0"/>
        <w:rPr>
          <w:rFonts w:ascii="Arial" w:eastAsia="Times New Roman" w:hAnsi="Arial" w:cs="Arial"/>
          <w:color w:val="000000"/>
          <w:sz w:val="20"/>
          <w:szCs w:val="20"/>
        </w:rPr>
      </w:pPr>
      <w:r w:rsidRPr="00FE5FAA">
        <w:rPr>
          <w:rFonts w:ascii="Arial" w:eastAsia="Times New Roman" w:hAnsi="Arial" w:cs="Arial"/>
          <w:color w:val="000000"/>
          <w:sz w:val="20"/>
          <w:szCs w:val="20"/>
        </w:rPr>
        <w:t>The roles of committee and personal staff</w:t>
      </w:r>
    </w:p>
    <w:p w:rsidR="00FE5FAA" w:rsidRPr="00FE5FAA" w:rsidRDefault="00FE5FAA" w:rsidP="00FE5FAA">
      <w:pPr>
        <w:numPr>
          <w:ilvl w:val="0"/>
          <w:numId w:val="1"/>
        </w:numPr>
        <w:spacing w:before="100" w:beforeAutospacing="1" w:after="100" w:afterAutospacing="1" w:line="360" w:lineRule="atLeast"/>
        <w:ind w:left="0"/>
        <w:rPr>
          <w:rFonts w:ascii="Arial" w:eastAsia="Times New Roman" w:hAnsi="Arial" w:cs="Arial"/>
          <w:color w:val="000000"/>
          <w:sz w:val="20"/>
          <w:szCs w:val="20"/>
        </w:rPr>
      </w:pPr>
      <w:r w:rsidRPr="00FE5FAA">
        <w:rPr>
          <w:rFonts w:ascii="Arial" w:eastAsia="Times New Roman" w:hAnsi="Arial" w:cs="Arial"/>
          <w:color w:val="000000"/>
          <w:sz w:val="20"/>
          <w:szCs w:val="20"/>
        </w:rPr>
        <w:t>Congressional oversight</w:t>
      </w:r>
    </w:p>
    <w:p w:rsidR="00FE5FAA" w:rsidRPr="00FE5FAA" w:rsidRDefault="00FE5FAA" w:rsidP="00FE5FAA">
      <w:pPr>
        <w:numPr>
          <w:ilvl w:val="0"/>
          <w:numId w:val="1"/>
        </w:numPr>
        <w:spacing w:before="100" w:beforeAutospacing="1" w:after="100" w:afterAutospacing="1" w:line="360" w:lineRule="atLeast"/>
        <w:ind w:left="0"/>
        <w:rPr>
          <w:rFonts w:ascii="Arial" w:eastAsia="Times New Roman" w:hAnsi="Arial" w:cs="Arial"/>
          <w:color w:val="000000"/>
          <w:sz w:val="20"/>
          <w:szCs w:val="20"/>
        </w:rPr>
      </w:pPr>
      <w:r w:rsidRPr="00FE5FAA">
        <w:rPr>
          <w:rFonts w:ascii="Arial" w:eastAsia="Times New Roman" w:hAnsi="Arial" w:cs="Arial"/>
          <w:color w:val="000000"/>
          <w:sz w:val="20"/>
          <w:szCs w:val="20"/>
        </w:rPr>
        <w:t>The influence of the media and special interests</w:t>
      </w:r>
    </w:p>
    <w:p w:rsidR="00FE5FAA" w:rsidRPr="00FE5FAA" w:rsidRDefault="00FE5FAA" w:rsidP="00FE5FAA">
      <w:pPr>
        <w:numPr>
          <w:ilvl w:val="0"/>
          <w:numId w:val="1"/>
        </w:numPr>
        <w:spacing w:before="100" w:beforeAutospacing="1" w:after="100" w:afterAutospacing="1" w:line="360" w:lineRule="atLeast"/>
        <w:ind w:left="0"/>
        <w:rPr>
          <w:rFonts w:ascii="Arial" w:eastAsia="Times New Roman" w:hAnsi="Arial" w:cs="Arial"/>
          <w:color w:val="000000"/>
          <w:sz w:val="20"/>
          <w:szCs w:val="20"/>
        </w:rPr>
      </w:pPr>
      <w:r w:rsidRPr="00FE5FAA">
        <w:rPr>
          <w:rFonts w:ascii="Arial" w:eastAsia="Times New Roman" w:hAnsi="Arial" w:cs="Arial"/>
          <w:color w:val="000000"/>
          <w:sz w:val="20"/>
          <w:szCs w:val="20"/>
        </w:rPr>
        <w:t>The politics of the legislative process</w:t>
      </w:r>
    </w:p>
    <w:p w:rsidR="00FE5FAA" w:rsidRPr="00FE5FAA" w:rsidRDefault="00FE5FAA" w:rsidP="00FE5FAA">
      <w:pPr>
        <w:numPr>
          <w:ilvl w:val="0"/>
          <w:numId w:val="1"/>
        </w:numPr>
        <w:spacing w:before="100" w:beforeAutospacing="1" w:after="100" w:afterAutospacing="1" w:line="360" w:lineRule="atLeast"/>
        <w:ind w:left="0"/>
        <w:rPr>
          <w:rFonts w:ascii="Arial" w:eastAsia="Times New Roman" w:hAnsi="Arial" w:cs="Arial"/>
          <w:color w:val="000000"/>
          <w:sz w:val="20"/>
          <w:szCs w:val="20"/>
        </w:rPr>
      </w:pPr>
      <w:r w:rsidRPr="00FE5FAA">
        <w:rPr>
          <w:rFonts w:ascii="Arial" w:eastAsia="Times New Roman" w:hAnsi="Arial" w:cs="Arial"/>
          <w:color w:val="000000"/>
          <w:sz w:val="20"/>
          <w:szCs w:val="20"/>
        </w:rPr>
        <w:t>The role of the Navy Office of Legislative Affairs</w:t>
      </w:r>
    </w:p>
    <w:p w:rsidR="00FE5FAA" w:rsidRPr="00FE5FAA" w:rsidRDefault="00FE5FAA" w:rsidP="00FE5FAA">
      <w:pPr>
        <w:spacing w:before="240" w:after="240" w:line="360" w:lineRule="atLeast"/>
        <w:rPr>
          <w:rFonts w:ascii="Arial" w:eastAsia="Times New Roman" w:hAnsi="Arial" w:cs="Arial"/>
          <w:color w:val="000000"/>
          <w:sz w:val="20"/>
          <w:szCs w:val="20"/>
        </w:rPr>
      </w:pPr>
      <w:r w:rsidRPr="00FE5FAA">
        <w:rPr>
          <w:rFonts w:ascii="Arial" w:eastAsia="Times New Roman" w:hAnsi="Arial" w:cs="Arial"/>
          <w:color w:val="000000"/>
          <w:sz w:val="20"/>
          <w:szCs w:val="20"/>
        </w:rPr>
        <w:t>Participants will also attend committee hearings and/or observe floor action when Congress is in session.</w:t>
      </w:r>
    </w:p>
    <w:p w:rsidR="00FE5FAA" w:rsidRPr="00FE5FAA" w:rsidRDefault="006D1C50" w:rsidP="00FE5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641.25pt;height:.75pt" o:hrpct="0" o:hralign="center" o:hrstd="t" o:hrnoshade="t" o:hr="t" fillcolor="black" stroked="f"/>
        </w:pict>
      </w:r>
    </w:p>
    <w:p w:rsidR="00FE5FAA" w:rsidRPr="00FE5FAA" w:rsidRDefault="00FE5FAA" w:rsidP="00FE5FAA">
      <w:pPr>
        <w:spacing w:before="240" w:after="240" w:line="360" w:lineRule="atLeast"/>
        <w:rPr>
          <w:rFonts w:ascii="Arial" w:eastAsia="Times New Roman" w:hAnsi="Arial" w:cs="Arial"/>
          <w:color w:val="000000"/>
          <w:sz w:val="20"/>
          <w:szCs w:val="20"/>
        </w:rPr>
      </w:pPr>
      <w:r w:rsidRPr="00FE5FAA">
        <w:rPr>
          <w:rFonts w:ascii="Arial" w:eastAsia="Times New Roman" w:hAnsi="Arial" w:cs="Arial"/>
          <w:b/>
          <w:bCs/>
          <w:color w:val="000000"/>
          <w:sz w:val="20"/>
          <w:szCs w:val="20"/>
        </w:rPr>
        <w:t>Target Audience:</w:t>
      </w:r>
    </w:p>
    <w:p w:rsidR="00FE5FAA" w:rsidRPr="00FE5FAA" w:rsidRDefault="00FE5FAA" w:rsidP="00FE5FAA">
      <w:pPr>
        <w:spacing w:before="240" w:after="240" w:line="360" w:lineRule="atLeast"/>
        <w:rPr>
          <w:rFonts w:ascii="Arial" w:eastAsia="Times New Roman" w:hAnsi="Arial" w:cs="Arial"/>
          <w:color w:val="000000"/>
          <w:sz w:val="20"/>
          <w:szCs w:val="20"/>
        </w:rPr>
      </w:pPr>
      <w:r w:rsidRPr="00FE5FAA">
        <w:rPr>
          <w:rFonts w:ascii="Arial" w:eastAsia="Times New Roman" w:hAnsi="Arial" w:cs="Arial"/>
          <w:color w:val="000000"/>
          <w:sz w:val="20"/>
          <w:szCs w:val="20"/>
        </w:rPr>
        <w:lastRenderedPageBreak/>
        <w:t>Employees of the Department of the Navy (GS-11 and above or 02 and above) who have a need for a comprehensive understanding of Congress.</w:t>
      </w:r>
    </w:p>
    <w:p w:rsidR="00FE5FAA" w:rsidRPr="00FE5FAA" w:rsidRDefault="00FE5FAA" w:rsidP="00FE5FAA">
      <w:pPr>
        <w:spacing w:before="240" w:after="240" w:line="360" w:lineRule="atLeast"/>
        <w:rPr>
          <w:rFonts w:ascii="Arial" w:eastAsia="Times New Roman" w:hAnsi="Arial" w:cs="Arial"/>
          <w:color w:val="000000"/>
          <w:sz w:val="20"/>
          <w:szCs w:val="20"/>
        </w:rPr>
      </w:pPr>
      <w:r w:rsidRPr="00FE5FAA">
        <w:rPr>
          <w:rFonts w:ascii="Arial" w:eastAsia="Times New Roman" w:hAnsi="Arial" w:cs="Arial"/>
          <w:color w:val="000000"/>
          <w:sz w:val="20"/>
          <w:szCs w:val="20"/>
        </w:rPr>
        <w:t>Please note that this course is essentially a tailored version of our Congressional Operations Seminar.</w:t>
      </w:r>
    </w:p>
    <w:p w:rsidR="00FE5FAA" w:rsidRPr="00FE5FAA" w:rsidRDefault="00FE5FAA" w:rsidP="00FE5FAA">
      <w:pPr>
        <w:spacing w:before="240" w:after="240" w:line="360" w:lineRule="atLeast"/>
        <w:rPr>
          <w:rFonts w:ascii="Arial" w:eastAsia="Times New Roman" w:hAnsi="Arial" w:cs="Arial"/>
          <w:color w:val="000000"/>
          <w:sz w:val="20"/>
          <w:szCs w:val="20"/>
        </w:rPr>
      </w:pPr>
      <w:r w:rsidRPr="00FE5FAA">
        <w:rPr>
          <w:rFonts w:ascii="Arial" w:eastAsia="Times New Roman" w:hAnsi="Arial" w:cs="Arial"/>
          <w:color w:val="000000"/>
          <w:sz w:val="20"/>
          <w:szCs w:val="20"/>
        </w:rPr>
        <w:t>Meets Executive Core Qualifications 1, 4, and 5.</w:t>
      </w:r>
    </w:p>
    <w:p w:rsidR="00FE5FAA" w:rsidRPr="00FE5FAA" w:rsidRDefault="00FE5FAA" w:rsidP="00FE5FAA">
      <w:pPr>
        <w:spacing w:before="240" w:after="240" w:line="360" w:lineRule="atLeast"/>
        <w:rPr>
          <w:rFonts w:ascii="Arial" w:eastAsia="Times New Roman" w:hAnsi="Arial" w:cs="Arial"/>
          <w:color w:val="000000"/>
          <w:sz w:val="20"/>
          <w:szCs w:val="20"/>
        </w:rPr>
      </w:pPr>
      <w:r w:rsidRPr="00FE5FAA">
        <w:rPr>
          <w:rFonts w:ascii="Arial" w:eastAsia="Times New Roman" w:hAnsi="Arial" w:cs="Arial"/>
          <w:b/>
          <w:bCs/>
          <w:color w:val="000000"/>
          <w:sz w:val="20"/>
          <w:szCs w:val="20"/>
        </w:rPr>
        <w:t>Upcoming Course Dates:</w:t>
      </w:r>
    </w:p>
    <w:p w:rsidR="00FE5FAA" w:rsidRPr="00FE5FAA" w:rsidRDefault="00FE5FAA" w:rsidP="00FE5FAA">
      <w:pPr>
        <w:spacing w:before="240" w:after="240" w:line="360" w:lineRule="atLeast"/>
        <w:rPr>
          <w:rFonts w:ascii="Arial" w:eastAsia="Times New Roman" w:hAnsi="Arial" w:cs="Arial"/>
          <w:color w:val="000000"/>
          <w:sz w:val="20"/>
          <w:szCs w:val="20"/>
        </w:rPr>
      </w:pPr>
      <w:r w:rsidRPr="00FE5FAA">
        <w:rPr>
          <w:rFonts w:ascii="Arial" w:eastAsia="Times New Roman" w:hAnsi="Arial" w:cs="Arial"/>
          <w:b/>
          <w:bCs/>
          <w:color w:val="000000"/>
          <w:sz w:val="20"/>
          <w:szCs w:val="20"/>
        </w:rPr>
        <w:t>2019 Dates</w:t>
      </w:r>
    </w:p>
    <w:p w:rsidR="00FE5FAA" w:rsidRPr="00FE5FAA" w:rsidRDefault="00FE5FAA" w:rsidP="00FE5FAA">
      <w:pPr>
        <w:spacing w:before="240" w:after="240" w:line="360" w:lineRule="atLeast"/>
        <w:rPr>
          <w:rFonts w:ascii="Arial" w:eastAsia="Times New Roman" w:hAnsi="Arial" w:cs="Arial"/>
          <w:color w:val="000000"/>
          <w:sz w:val="20"/>
          <w:szCs w:val="20"/>
        </w:rPr>
      </w:pPr>
      <w:r w:rsidRPr="00FE5FAA">
        <w:rPr>
          <w:rFonts w:ascii="Arial" w:eastAsia="Times New Roman" w:hAnsi="Arial" w:cs="Arial"/>
          <w:color w:val="000000"/>
          <w:sz w:val="20"/>
          <w:szCs w:val="20"/>
        </w:rPr>
        <w:t>April 29 – May 2, 2019</w:t>
      </w:r>
    </w:p>
    <w:p w:rsidR="00FE5FAA" w:rsidRPr="00FE5FAA" w:rsidRDefault="00FE5FAA" w:rsidP="00FE5FAA">
      <w:pPr>
        <w:spacing w:before="240" w:after="240" w:line="360" w:lineRule="atLeast"/>
        <w:rPr>
          <w:rFonts w:ascii="Arial" w:eastAsia="Times New Roman" w:hAnsi="Arial" w:cs="Arial"/>
          <w:color w:val="000000"/>
          <w:sz w:val="20"/>
          <w:szCs w:val="20"/>
        </w:rPr>
      </w:pPr>
      <w:r w:rsidRPr="00FE5FAA">
        <w:rPr>
          <w:rFonts w:ascii="Arial" w:eastAsia="Times New Roman" w:hAnsi="Arial" w:cs="Arial"/>
          <w:color w:val="000000"/>
          <w:sz w:val="20"/>
          <w:szCs w:val="20"/>
        </w:rPr>
        <w:t>June 3 – 6, 2019</w:t>
      </w:r>
    </w:p>
    <w:p w:rsidR="00FE5FAA" w:rsidRPr="00FE5FAA" w:rsidRDefault="00FE5FAA" w:rsidP="00FE5FAA">
      <w:pPr>
        <w:spacing w:before="240" w:after="240" w:line="360" w:lineRule="atLeast"/>
        <w:rPr>
          <w:rFonts w:ascii="Arial" w:eastAsia="Times New Roman" w:hAnsi="Arial" w:cs="Arial"/>
          <w:color w:val="000000"/>
          <w:sz w:val="20"/>
          <w:szCs w:val="20"/>
        </w:rPr>
      </w:pPr>
      <w:r w:rsidRPr="00FE5FAA">
        <w:rPr>
          <w:rFonts w:ascii="Arial" w:eastAsia="Times New Roman" w:hAnsi="Arial" w:cs="Arial"/>
          <w:color w:val="000000"/>
          <w:sz w:val="20"/>
          <w:szCs w:val="20"/>
        </w:rPr>
        <w:t>July 15 – 18, 2019</w:t>
      </w:r>
    </w:p>
    <w:p w:rsidR="00FE5FAA" w:rsidRPr="00FE5FAA" w:rsidRDefault="00FE5FAA" w:rsidP="00FE5FAA">
      <w:pPr>
        <w:spacing w:before="240" w:after="240" w:line="360" w:lineRule="atLeast"/>
        <w:rPr>
          <w:rFonts w:ascii="Arial" w:eastAsia="Times New Roman" w:hAnsi="Arial" w:cs="Arial"/>
          <w:color w:val="000000"/>
          <w:sz w:val="20"/>
          <w:szCs w:val="20"/>
        </w:rPr>
      </w:pPr>
      <w:r w:rsidRPr="00FE5FAA">
        <w:rPr>
          <w:rFonts w:ascii="Arial" w:eastAsia="Times New Roman" w:hAnsi="Arial" w:cs="Arial"/>
          <w:b/>
          <w:bCs/>
          <w:color w:val="000000"/>
          <w:sz w:val="20"/>
          <w:szCs w:val="20"/>
        </w:rPr>
        <w:t>Tuition:</w:t>
      </w:r>
    </w:p>
    <w:p w:rsidR="00FE5FAA" w:rsidRPr="00FE5FAA" w:rsidRDefault="00FE5FAA" w:rsidP="00FE5FAA">
      <w:pPr>
        <w:spacing w:before="240" w:after="240" w:line="360" w:lineRule="atLeast"/>
        <w:rPr>
          <w:rFonts w:ascii="Arial" w:eastAsia="Times New Roman" w:hAnsi="Arial" w:cs="Arial"/>
          <w:color w:val="000000"/>
          <w:sz w:val="20"/>
          <w:szCs w:val="20"/>
        </w:rPr>
      </w:pPr>
      <w:r w:rsidRPr="00FE5FAA">
        <w:rPr>
          <w:rFonts w:ascii="Arial" w:eastAsia="Times New Roman" w:hAnsi="Arial" w:cs="Arial"/>
          <w:color w:val="000000"/>
          <w:sz w:val="20"/>
          <w:szCs w:val="20"/>
        </w:rPr>
        <w:t>$ 1,510</w:t>
      </w:r>
    </w:p>
    <w:p w:rsidR="00FE5FAA" w:rsidRPr="00FE5FAA" w:rsidRDefault="00FE5FAA" w:rsidP="00FE5FAA">
      <w:pPr>
        <w:spacing w:before="240" w:after="240" w:line="360" w:lineRule="atLeast"/>
        <w:rPr>
          <w:rFonts w:ascii="Arial" w:eastAsia="Times New Roman" w:hAnsi="Arial" w:cs="Arial"/>
          <w:color w:val="000000"/>
          <w:sz w:val="20"/>
          <w:szCs w:val="20"/>
        </w:rPr>
      </w:pPr>
      <w:r w:rsidRPr="00FE5FAA">
        <w:rPr>
          <w:rFonts w:ascii="Arial" w:eastAsia="Times New Roman" w:hAnsi="Arial" w:cs="Arial"/>
          <w:color w:val="000000"/>
          <w:sz w:val="20"/>
          <w:szCs w:val="20"/>
        </w:rPr>
        <w:t> </w:t>
      </w:r>
    </w:p>
    <w:p w:rsidR="00DF114F" w:rsidRDefault="00DF114F"/>
    <w:sectPr w:rsidR="00DF1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5140"/>
    <w:multiLevelType w:val="multilevel"/>
    <w:tmpl w:val="7DA6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AA"/>
    <w:rsid w:val="006D1C50"/>
    <w:rsid w:val="00DF114F"/>
    <w:rsid w:val="00FE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687200A-F10D-4A30-8078-C78D82BD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6641">
      <w:bodyDiv w:val="1"/>
      <w:marLeft w:val="0"/>
      <w:marRight w:val="0"/>
      <w:marTop w:val="0"/>
      <w:marBottom w:val="0"/>
      <w:divBdr>
        <w:top w:val="none" w:sz="0" w:space="0" w:color="auto"/>
        <w:left w:val="none" w:sz="0" w:space="0" w:color="auto"/>
        <w:bottom w:val="none" w:sz="0" w:space="0" w:color="auto"/>
        <w:right w:val="none" w:sz="0" w:space="0" w:color="auto"/>
      </w:divBdr>
      <w:divsChild>
        <w:div w:id="1340616464">
          <w:marLeft w:val="0"/>
          <w:marRight w:val="0"/>
          <w:marTop w:val="0"/>
          <w:marBottom w:val="0"/>
          <w:divBdr>
            <w:top w:val="none" w:sz="0" w:space="0" w:color="auto"/>
            <w:left w:val="none" w:sz="0" w:space="0" w:color="auto"/>
            <w:bottom w:val="none" w:sz="0" w:space="0" w:color="auto"/>
            <w:right w:val="none" w:sz="0" w:space="0" w:color="auto"/>
          </w:divBdr>
          <w:divsChild>
            <w:div w:id="907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ustomXml" Target="../customXml/item3.xml"/><Relationship Id="rId5" Type="http://schemas.openxmlformats.org/officeDocument/2006/relationships/hyperlink" Target="javascript:window.prin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DFC01-20FC-4C22-91E8-D5E40624C45F}"/>
</file>

<file path=customXml/itemProps2.xml><?xml version="1.0" encoding="utf-8"?>
<ds:datastoreItem xmlns:ds="http://schemas.openxmlformats.org/officeDocument/2006/customXml" ds:itemID="{270E9F84-C7F6-418B-B9F2-9DD0080D75FA}"/>
</file>

<file path=customXml/itemProps3.xml><?xml version="1.0" encoding="utf-8"?>
<ds:datastoreItem xmlns:ds="http://schemas.openxmlformats.org/officeDocument/2006/customXml" ds:itemID="{AB4F4974-B585-4003-B419-7338DBB05442}"/>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Katina Slavkova</dc:creator>
  <cp:lastModifiedBy>Parker, Stephanie D CIV MSC, N11</cp:lastModifiedBy>
  <cp:revision>2</cp:revision>
  <cp:lastPrinted>2019-03-14T16:03:00Z</cp:lastPrinted>
  <dcterms:created xsi:type="dcterms:W3CDTF">2019-03-14T16:03:00Z</dcterms:created>
  <dcterms:modified xsi:type="dcterms:W3CDTF">2019-03-14T16:03:00Z</dcterms:modified>
</cp:coreProperties>
</file>